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  <w:bookmarkStart w:id="0" w:name="_GoBack"/>
      <w:bookmarkEnd w:id="0"/>
    </w:p>
    <w:tbl>
      <w:tblPr>
        <w:tblStyle w:val="2"/>
        <w:tblW w:w="139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275"/>
        <w:gridCol w:w="2910"/>
        <w:gridCol w:w="3972"/>
        <w:gridCol w:w="31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93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2022年度自然资源科学技术奖（土地组）专业评审组初审通过成果—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青年科技奖（12项）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（序号与排名无关）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主要完成单位</w:t>
            </w:r>
          </w:p>
        </w:tc>
        <w:tc>
          <w:tcPr>
            <w:tcW w:w="3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面向碳中和的国土空间优化利用研究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39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揣小伟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江苏省土地学会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国产卫星激光高精度几何检校关键技术与应用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自然资源部国土卫星遥感应用中心，中国科学院合肥物质科学研究院，湖南科技大学，战略支援部队信息工程大学、江苏省测绘工程院，自然资源部第一大地测量队，自然资源部第四地形测量队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谢俊峰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自然资源部国土卫星遥感应用中心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露天煤矿土壤-植被-水文交互作用与系统保护修复技术研究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王金满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自然资源部国土整治中心（自然资源部土地科技创新中心）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河套地区盐碱地耐盐植物高效利用与生态修复模式研究与示范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清华大学、华清农业开发有限公司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赵永敢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国土空间规划监测评估预警关键技术及应用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广东国地规划科技股份有限公司、中山大学、华南农业大学、广东省土地调查规划院、广州大学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张鸿辉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院士推荐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广西卫星遥感智能服务关键技术与应用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广西壮族自治区自然资源遥感院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罗恒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广西壮族自治区自然资源厅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采煤沉陷区土地生态恢复力建设理论及关键技术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杨永均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江苏省自然资源厅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智慧城市“多规合一”空间信息融合与智能决策支持关键技术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南京市城市规划编制研究中心,武大吉奥信息技术有限公司,中国测绘科学研究院,南京大学,南京师范大学,易时代新图软件有限公司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崔蓓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江苏省自然资源厅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海涂围垦区土地整治工程边坡土壤改良与生态防护技术研究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河海大学，江苏省土地开发整理中心，江苏省农垦集团有限公司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佘冬立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江苏省土地学会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山西矿区国土空天地一体化立体监测技术研究及应用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山西省煤炭地质物探测绘院有限公司、河南理工大学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杨文府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山西省自然资源厅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"互联网+"不动产登记信息服务与监管平台关键技术研究与应用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南京市不动产登记中心、南京市国土资源信息中心、北京世纪安图数码科技发展有限责任公司、南京市信息中心、南京紫金数云信息技术有限公司、南京师范大学、南京泛在地理信息产业研究院有限公司等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唐华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江苏省自然资源厅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矿业城市国土空间绿色开发利用理论及技术创新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3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张建军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中国地质大学（北京）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ZWMxMjg2MTg1MTU1NzhhNzliYjZiMTlkY2VhOGEifQ=="/>
  </w:docVars>
  <w:rsids>
    <w:rsidRoot w:val="00000000"/>
    <w:rsid w:val="094F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204</dc:creator>
  <cp:lastModifiedBy>Nicole_95BX</cp:lastModifiedBy>
  <dcterms:modified xsi:type="dcterms:W3CDTF">2023-06-20T01:47:32Z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26860D02AE494720A3C5AC6BB03D58DE_12</vt:lpwstr>
  </property>
</Properties>
</file>