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797"/>
        </w:tabs>
        <w:kinsoku/>
        <w:wordWrap/>
        <w:overflowPunct/>
        <w:topLinePunct w:val="0"/>
        <w:autoSpaceDE/>
        <w:autoSpaceDN/>
        <w:bidi w:val="0"/>
        <w:adjustRightInd/>
        <w:snapToGrid/>
        <w:spacing w:line="700" w:lineRule="exact"/>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tbl>
      <w:tblPr>
        <w:tblStyle w:val="3"/>
        <w:tblW w:w="1399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82"/>
        <w:gridCol w:w="2835"/>
        <w:gridCol w:w="3735"/>
        <w:gridCol w:w="4048"/>
        <w:gridCol w:w="25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3995"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土地学会评审组科技进步奖候选项目一览表（54项）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9"/>
                <w:szCs w:val="19"/>
                <w:u w:val="none"/>
              </w:rPr>
            </w:pPr>
            <w:r>
              <w:rPr>
                <w:rFonts w:hint="eastAsia" w:ascii="宋体" w:hAnsi="宋体" w:eastAsia="宋体" w:cs="宋体"/>
                <w:b/>
                <w:bCs/>
                <w:i w:val="0"/>
                <w:iCs w:val="0"/>
                <w:color w:val="000000"/>
                <w:kern w:val="0"/>
                <w:sz w:val="19"/>
                <w:szCs w:val="19"/>
                <w:u w:val="none"/>
                <w:lang w:val="en-US" w:eastAsia="zh-CN" w:bidi="ar"/>
              </w:rPr>
              <w:t>序号</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9"/>
                <w:szCs w:val="19"/>
                <w:u w:val="none"/>
              </w:rPr>
            </w:pPr>
            <w:r>
              <w:rPr>
                <w:rFonts w:hint="eastAsia" w:ascii="宋体" w:hAnsi="宋体" w:eastAsia="宋体" w:cs="宋体"/>
                <w:b/>
                <w:bCs/>
                <w:i w:val="0"/>
                <w:iCs w:val="0"/>
                <w:color w:val="000000"/>
                <w:kern w:val="0"/>
                <w:sz w:val="19"/>
                <w:szCs w:val="19"/>
                <w:u w:val="none"/>
                <w:lang w:val="en-US" w:eastAsia="zh-CN" w:bidi="ar"/>
              </w:rPr>
              <w:t>成果名称</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9"/>
                <w:szCs w:val="19"/>
                <w:u w:val="none"/>
              </w:rPr>
            </w:pPr>
            <w:r>
              <w:rPr>
                <w:rFonts w:hint="eastAsia" w:ascii="宋体" w:hAnsi="宋体" w:eastAsia="宋体" w:cs="宋体"/>
                <w:b/>
                <w:bCs/>
                <w:i w:val="0"/>
                <w:iCs w:val="0"/>
                <w:color w:val="000000"/>
                <w:kern w:val="0"/>
                <w:sz w:val="19"/>
                <w:szCs w:val="19"/>
                <w:u w:val="none"/>
                <w:lang w:val="en-US" w:eastAsia="zh-CN" w:bidi="ar"/>
              </w:rPr>
              <w:t>主要完成单位</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9"/>
                <w:szCs w:val="19"/>
                <w:u w:val="none"/>
              </w:rPr>
            </w:pPr>
            <w:r>
              <w:rPr>
                <w:rFonts w:hint="eastAsia" w:ascii="宋体" w:hAnsi="宋体" w:eastAsia="宋体" w:cs="宋体"/>
                <w:b/>
                <w:bCs/>
                <w:i w:val="0"/>
                <w:iCs w:val="0"/>
                <w:color w:val="000000"/>
                <w:kern w:val="0"/>
                <w:sz w:val="19"/>
                <w:szCs w:val="19"/>
                <w:u w:val="none"/>
                <w:lang w:val="en-US" w:eastAsia="zh-CN" w:bidi="ar"/>
              </w:rPr>
              <w:t>主要完成人</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9"/>
                <w:szCs w:val="19"/>
                <w:u w:val="none"/>
              </w:rPr>
            </w:pPr>
            <w:r>
              <w:rPr>
                <w:rFonts w:hint="eastAsia" w:ascii="宋体" w:hAnsi="宋体" w:eastAsia="宋体" w:cs="宋体"/>
                <w:b/>
                <w:bCs/>
                <w:i w:val="0"/>
                <w:iCs w:val="0"/>
                <w:color w:val="000000"/>
                <w:kern w:val="0"/>
                <w:sz w:val="19"/>
                <w:szCs w:val="19"/>
                <w:u w:val="none"/>
                <w:lang w:val="en-US" w:eastAsia="zh-CN" w:bidi="ar"/>
              </w:rPr>
              <w:t>推荐单位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面向高质量发展的工业用地提质增效理论、技术与路径</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河海大学、江苏省土地勘测规划院、南京博地源空间信息科技集团有限公司</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赵小风、周小丹、王柏源、施海霞、李炜玮、董洋洋、张云鹏、严静、吴勤书、施晓辉、鲍志良、钱畅、吴靖梅、高雅、吴飞</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江苏省自然资源厅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城市低效存量用地智慧识别与更新利用技术</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天津大学、天津泰达城市更新建设发展有限公司、广州市城市规划勘测设计研究院有限公司、天津大学建筑设计规划研究总院有限公司、航天科工海鹰某团有限公司、易景科技（天津）股份有限公司、天津城市更新建设发展有限公司</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曾鹏、宋昆、李赛、邓兴栋、李晋轩、廖春、柳震、谌谦、张伟、任利剑、周建超、解永庆、左为、叶亚乐、杜孟鸽</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天津大学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湖南省特色村镇基因图谱及风貌塑造指南</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湖南省建筑设计院集团股份有限公司</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李欢、杨益民、熊威、金菲、孙鑫、戴俊明、李彩林、肖云、罗圣钊、刘佑杰、黄强、袁桃、胡珊、罗倩、付业伟</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湖南省土地学会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大运河沿线国土空间治理技术方法和策略研究</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江苏省土地勘测规划院、南京众诚规划设计咨询有限公司、江苏省测绘资料档案馆、南京农业大学、江苏第二师范学院</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严长清、张其宝、张静、孙东方、鲍朱佳、陆春锋、何鸿飞、陈文军、苏亚洲、陈晖、马小雪、孙柏宁、鲁霄、张科、高林</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江苏省土地学会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自然资源时空格局与生态系统服务价值研究</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武汉市测绘研究院、华中农业大学、华中师范大学</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罗名海、张安录、罗静、秦思娴、张雪、程琦、李盼盼、许彩彩、高瑞、甘依霖、谭波、王俊琰、尹言军、刘晖、甄云鹏</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湖北省土地学会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耕地破坏评价与一体化修复技术及应用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河南省国土空间调查规划院、河南省地质研究院、河南省明创环境科技有限公司、河南农业大学、河南理工大学、西安科技大学</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潘元庆、邓炯、谷志云、王朝明、冯新伟、王世东、张合兵、陈秋计、任春太、潘小娜</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河南省土地学会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主体功能区划及优化关键技术与应用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中国科学院地理科学与资源研究所、中国国土勘测规划院</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樊杰、田志强、金凤君、张兵、田春华、张文忠、李枫、徐勇、谢秀珍、祁帆、王成金、张辉、周侃、陈东、余建辉</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中国土地学会规划分会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湖南富硒耕地质量提升及高效利用技术研究与应用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湖南省地球物理地球化学调查所</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骆检兰、徐雪生、廖凤初、黄逢秋、鲁江、朱丽芬、杨树锋、王欢欢、刘显丽、周磊磊、刘蓉</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湖南省土地学会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自然资源多层级一体化智能政务审批与全流程监管关键技术及应用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湖北省自然资源厅信息中心、湖北省空间规划研究院、武汉大学、中国地质大学（武汉）、吉奥时空信息技术股份有限公司、速度科技股份有限公司</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李江、李锐、陈翠芳、张琳、傅文豪、张冬梅、王顺利、徐云和、尹峰、罗长林、慎昀、黄宇、蔡晶、刘茜、杜大雾</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湖北省土地学会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江西省多尺度自然要素综合评价技术集成与应用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江西省国土空间调查规划研究院、江西农业大学、苍穹数码技术股份有限公司</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邵虹、王建辉、于少康、罗璇、郭熙、叶英聪、陈美球、甘晓辉、汪浩、郭松、朱留华、饶磊、李慈武、梁芳艳、姜霁宁</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江西省自然资源厅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西南山区生态型国土整治关键技术及应用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重庆市国土整治中心、重庆师范大学、广州市华南自然资源科学技术研究院、广东友元国土信息工程有限公司、浙江数维科技有限公司、四川省函夏锦地科学技术研究院有限公司</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甘建英、邵景安、陈国建、张娅楠、邹润彦、臧英斐、章立、杨凡、陈羡、李如锋、牟强、张仕超、韦杰、张爽、熊川铭</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重庆市自然资源学会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矿区土壤生态修复与绿色长效利用关键技术与集成示范</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山东省鲁南地质工程勘察院（山东省地质矿产勘查开发局第二地质大队）、山东大学、山东建筑大学、中国矿业大学（北京）、山东省国土空间生态修复中心、明洋（山东）环境科技有限公司、山东万豪作物科学有限公司、杰瑞环境治理有限公司、山东省科学院能源研究所</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陈洪年、崔兆杰、刘晓丽、刘雷、夏鹏、薄怀志、崔晓玮、张燕、张鹏、韩延镇、赵艳玲、王聪毛、于桑、牛启桂、司洪宇</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山东土地学会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强化国土空间相关专项规划统筹管理支撑技术体系</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广东省城乡规划设计研究院科技集团股份有限公司、广东省土地调查规划院</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邱衍庆、徐宁、徐晓绵、王朝宇、陈川、原明清、李海燕、梁家健、廖琪、马贤娥、轩源、白钰、李嘉仪、梁家华、周洁艺</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广东省自然资源厅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生态安全格局构建关键技术与应用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北京大学、自然资源部国土整治中心、中国科学院生态环境研究中心、中国国土勘测规划院、北京师范大学</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彭建、王军、郑华、贾克敬、刘焱序、董建权、赵雲泰、张骁、李若男、徐子涵、唐辉、徐冬梅、刘茗、赵成双苹、姜虹</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中国土地学会土地生态分会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国土空间生态修复规划理论方法与实践研究</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自然资源部国土整治中心、中国地质大学（北京）、沈阳市规划设计研究院有限公司、安徽省国土空间规划研究院（安徽省土地开发复垦整理中心）、广西壮族自治区自然资源生态修复中心</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刘新卫、胡业翠、梁梦茵、孔凡婕、黎明、白羽萍、荀文会、刘洋兵、吴悠、许策、叶宗达、桑玲玲、黄玉莉、吴静、侯长莉</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自然资源部国土整治中心（自然资源部土地科技创新中心）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季冻区老矿山及尾矿库地质稳定性控制与生态功能提升技术研究</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辽宁有色勘察研究院有限责任公司、辽宁大学 环境学院</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侯永莉、郝喆、姚文生、张亮、张颖、田亚光、滕达、王晓明、肖圣博、梁露巍、陈文桐、陈娜、刘天宝</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辽宁省土地学会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第三次全国国土调查关键技术及成果应用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中国国土勘测规划院</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高延利、李万东、李琪、 杨地、翟义青、张炳智、姜开勤、辛丽璇、张嘉、温礼、 张荣慧、高莉、何超英、曾巍、王鹏</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中国国土勘测规划院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中国大运河国土空间用途管制模式研究及示范</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河南省地球物理空间信息研究院有限公司、首都经济贸易大学、河南省国土空间调查规划院、河南省地质物探测绘技术有限公司</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常献伟、张杨、吴晓丽、葛利玲、孙娅东、库东琬、李珊珊、吴争奇</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河南省土地学会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国土空间智慧监管关键技术及应用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信息中心、武汉大学、中国国土勘测规划院、自然资源部国土卫星遥感应用中心、中国测绘科学研究院、中南大学、武汉中地数码科技有限公司、广州市城市规划勘测设计研究院有限公司、中国地质大学（武汉）</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刘耀林、黎韶光、刘顺喜、吴洪涛、何建华、杨帆、邓敏、焦利民、陶留锋、刘洋、高小明、涂强、翟亮、刘启亮、陆砚池</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自然资源部信息中心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国土空间规划城市体检评估关键技术及应用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北京市城市规划设计研究院</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石晓冬、杨明、王吉力、杨浚、谷月昆、冯雅薇、彭珂、穆蕊、邱红、边雪、王蓓、甘霖、李翔、杨春、伍毅敏</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北京市规划和自然资源委员会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生态脆弱露天煤矿人工引导生态重建与适应性调控关键技术及应用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中国地质大学（北京）、自然资源部国土整治中心、中煤平朔集团有限公司、晋中学院、浙江财经大学、生态环境部土壤与农业农村生态环境监管技术中心</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曹银贵、周伟、周妍、白中科、柴书杰、张丽佳、郭春燕、李明清、刘孝阳、官炎俊</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中国土地学会国土整治与生态修复分会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铁矿废弃物减排与资源化利用关键技术创制与创新示范</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沈阳农业大学、建平盛德日新矿业有限公司、辽宁省自然资源事务服务中心</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边振兴、于淼、魏忠义、董仲宇、李琪、毕建平、刘明华、韩春兰、靳文娟</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辽宁省土地学会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城镇空间系统模拟关键技术与规划应用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清华大学、北京清华同衡规划设计研究院有限公司、中国科学院南京地理与湖泊研究所、同济大学</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田莉、郑筱津、李勇、冯长春、范晨璟、于江浩、林雨铭、黄安、许金朵、李晴、林文棋、李永浮、林晨、余婷、王晨跃</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清华大学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三峡库区生态利用带生态修复关键技术及应用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重庆地质矿产研究院、自然资源部国土整治中心、西南大学、重庆大学、重庆华地资环科技有限公司</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马磊、何丙辉、李满意、陈柏林、司洪涛、张海峰、李天阳、叶晓明、朱冬雪、毛铮、高航、陈思、严有龙、李成、彭小东</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重庆市自然资源学会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城镇空间发展理论、技术方法及国土空间规划应用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东南大学、同济大学、清华大学、上海市城规划设计研究院、南京东南大学城市规划设计研究院有限公司、雄安城市规划设计研究院有限公司</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段进、成玉宁、赵宝静、赵民、刘宛、张逸、殷铭、李迎成、冷嘉伟、夏雨、李哲、王伟、周文竹、邵润青、姜莹</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院士推荐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土地储备资产智慧管理与收储决策关键技术创新及集成应用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中国国土勘测规划院、北京林业大学、云南省土地储备中心、浙江臻善科技股份有限公司</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杨红、李华、李广泳、郭旭东、俞少颖、刘鸿、柴铎、黄保华、郑莹岗、林昌平、陈俊、刘樑、裴晓阳、吴丹、杨树涛</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中国国土勘测规划院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耕地系统优化调控与治理</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华中农业大学、湖北省空间规划研究院、武汉天恒信息技术有限公司、中部自然资源工程技术（湖北）有限公司</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柯新利、李明、左成超、陶文铸、周婷、何利杰、李荆荆、陶荣、缪婷、吴颖、柳溪、宋钰、周青、程蕾、柳中洲</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湖北省自然资源厅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辽宁省典型区域国土空间优化管控技术与示范应用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辽宁省自然资源事务服务中心、沈阳农业大学</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石水莲、王思琢、闫雪松、钱凤魁、唐军、邵永东、彭兵根、杨忠臣、王丽男、周春峰、刘建鑫、于思扬、王冕、张楠、门立夫</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辽宁省土地学会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全国耕地资源质量分类体系构建与应用实践</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中国国土勘测规划院、中国农业大学、自然资源部国土整治中心</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程锋、张蕾娜、陈桂珅、李超、汤怀志、苗利梅、王巍、郧文聚、高秉博、杨晓光</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中国国土勘测规划院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西部山地全域土地综合整治关键技术与应用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重庆地质矿产研究院、自然资源部国土整治中心、西南大学、重庆市国土整治中心、重庆华地资环科技有限公司</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李妍均、王成、覃莉、王钟书、郑财贵、蒋伟、邹蜜、陈玲、李少帅、陈婷婷、高静、杨洪、王宴会、黄艳、龚旭</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重庆市自然资源学会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西南地区破碎耕地数智化监测监管技术及应用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重庆市规划和自然资源调查监测院、北京师范大学、重庆交通大学、杭州今奥信息科技股份有限公司</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胡勇、刘晓瑜、周珉羽、潘建平、鲁豫川、宫阿都、杨凯、黄健、罗卓、李晓俊、陈云浩、何玉生、邓琳、李玉华、郑云云</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重庆市自然资源学会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基于系统耦合的国土空间生态修复规划关键技术研究与应用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北京市城市规划设计研究院、中国科学院生态环境研究中心、清华大学、中国农业大学、北规院弘都规划建筑设计研究院有限公司</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赵丹、黄晓春、张子墨、张佳怡、曹祺文、王雪妍、逯非、李锋、常青、祝艺铭、加雨灵、付力平、王君、韩宝龙、丛容</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北京市规划和自然资源委员会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浙江省全域土地综合整治理论探索、技术创新与实践示范</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浙江省国土整治中心、浙江大学、中国电建集团华东勘测设计研究院有限公司、浙江臻善科技股份有限公司</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陈习军、岳文泽、陈新明、肖武、沈志勤、宋佩华、何佑勇、谢邦廷、章岳峰、童英良、李树一、李子川、边辉辉、张英男、国安东</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浙江省土地学会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生态低碳导向下的国土空间规划关键技术与集成应用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广东省科学院广州地理研究所、中山大学、中国城市规划设计研究院、中国科学院地理科学与资源研究所、广东省土地调查规划院、广东省土地开发整治中心</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叶玉瑶、张虹鸥、王长建、李升发、王少剑、罗彦、曾元武、宫清华、杨宇、苏少青、王洋、袁少雄、龚蔚霞、吴旗韬、陈军</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广东省土地学会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多模态数据融合的耕地质量协同监测与智慧治理关键技术及应用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海南大学、中国科学院空天信息创新研究院、广东省农业环境与耕地质量保护中心 （广东省农业农村投资项目中心）、海南国源土地矿产勘测规划设计院有限公司、广州市华南自然资源科学技术研究院、广东友元国土信息工程有限公司</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胡月明、彭代亮、戴文举、全皓、王璐、陈飞香、陈传钊、杨颢、 吴乐芹、叶回春、刘振华、黄翠婷、覃云绵、曹迎迎、彭园园</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海南省土地学会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区域重大战略自然资源政策传导机理、实施模拟与应用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自然资源部咨询研究中心、北京大学深圳研究生院</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余星涤、毕云龙、李勇、仝德、董为红、刘丽、谭丽萍、涂梦昭、杜雪明、李颖、郑红霞、荣冬梅、朱红、王佳佳、刘炎</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自然资源部咨询研究中心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"计算式“城市仿真关键技术研究与应用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武汉市自然资源和规划信息中心、武汉市规划研究院（武汉市交通发展战略研究院）、武汉市规划编审中心</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熊伟、余磊、张瑶、王洋、盛洪涛、周强、汪勰、谢慧、胡忆东、王好峰、徐晨慧、刘辉、刘金榜、陈佳、周海燕</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湖北省自然资源厅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面向国土空间治理的典型山地城市生态本底调查评价关键技术与应用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重庆市地理信息和遥感应用中心、西南大学、重庆交通大学</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肖禾、刘建、陶培峰、周宏文、李月臣、王亚林、朱康文、李政、汤曾伟、陈静</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重庆市自然资源学会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国土空间基础信息平台能力深化提升——空间治理通用工具创新应用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浙江省自然资源厅信息中心、浙江省大数据发展中心、浙江省民政事业发展中心（浙江省民政厅信息中心）、 上海杰狮信息技术有限公司</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黄炎、张芸、王友富、汤赛、邱新忠、赵程遥、黄瀚、陈舒燕、周建平、林崇、徐晓红、陈银珠、蒋思琦、胡向荣、朱照续</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浙江省土地学会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废弃矿区污损土地诊断与精准修复关键技术及应用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陕西地建土地工程技术研究院有限责任公司、陕西省土地工程建设集团有限责任公司</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张扬、张玉梁、高旺、刘亚军、刘哲、卢楠、贺伟、魏样、张瑞庆、罗玉虎</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陕西省自然资源厅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国家公园自然资源资产化管理关键技术与应用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甘肃省自然资源规划研究院、中国科学院西北生态环境资源研究院</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王雯、何瑞东、王旭峰、尹振良、宋晓谕、肖芳、赵刚、宋欣、张智军、程东林</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甘肃省土地学会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半干旱区沙地资源调查评价与保护性利用关键技术及应用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内蒙古自治区国土空间规划院、中国农业大学、内蒙古财经大学</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徐艳、吴晓光、迟文峰、梁洁、张宏飞、段增强、王友凤、孙林、周建、邢晓芹、石建初、徐艳红、姚喜军、于艳华、李高峰</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内蒙古自治区自然资源厅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长江黄河上游高寒草地土壤改良与生态功能提升关键技术及应用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科学院、水利部成都山地灾害与环境研究所、四川省国土整治中心、西南科技大学、中国科学院成都生物研究所、四川省地质调查研究院、成都理工大学、四川省自然资源实验测试研究中心（四川省核应急技术支持中心）、成都市土地整治和生态修复中心、四川省综合地质调查研究所</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于慧、方一平、王青、赵涛、高永恒、张律、罗勇、骆训、郭亚琳、张琪、秦杨、于宁、蔡菁菁、李富程、秦宇龙</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四川省自然资源厅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“互联网+”不动产登记信息服务与监管平台关键技术研究与应用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南京市不动产登记中心、南京市国土资源信息中心、南京师范大学、南京市城市数字治理中心、北京超图软件股份有限公司</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唐华、汪洋、周良辰、雷飞、周海洋、蔡潇、李梅香、李会东、李冀苏、朱明媛、侍荣、史意、饶庆云、张娜、张卫卫</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江苏省土地学会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长三角典型城市低碳利用规划理论研究与实践探索</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浙江省国土空间规划研究院、浙大城市学院、浙江大学城乡规划设计研究院有限公司</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关涛、鲍海君、张远景、徐向瑞、金艳花、申立银、叶扬、徐可西、韩璐、詹晓燕、田雪娇、曹泽煜、王小涵、梁邦利、潘凡</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浙江省土地学会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国土空间规划视角下流域治理与用途管制耦合协同研究</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山东建筑大学设计集团有限公司、枣庄市城乡规划事业发展中心、山东建大城乡发展有限公司</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刘金革、高宁、毕翠英、李婷、刘丰源、杨隆山、程仕瀚、刘聪、张志勇、姜瑞琦</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山东土地学会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自然资源领域生态产品价值实现：理论框架与关键技术</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江苏省国土资源研究中心(江苏省土地开发征用事务所)、南京农业大学、南京国图信息产业有限公司</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沈春竹、金志丰、郭杰、张晓蕾、侯湖平、刘红光、陈扬、陈诚、周蕴、张伟清、成志荣、易家林、丁冠乔、李平星、于梦林</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江苏省土地学会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生态文明视角下的城市国土空间监测体系关键技术研究与应用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上海市测绘院、上海同济城市规划设计研究院有限公司、同济大学</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张雯、张尚武、姚文强、罗馨、余婷、吕艳红、刘正超、徐智熙、叶文娟、 晏龙旭</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上海市土地学会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“天府粮仓”耕地监测监管关键技术及应用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四川省国土整治中心、电子科技大学、四川农业大学、成都市土地整治和生态修复中心</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李世华、刘志彬、李军、穆羽、费建波、行敏锋、凌静、贺琳、蒋晓静、邓云思、夏建国、曹兵、何泽、冯庆、王霞</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四川省土地学会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黄土丘陵沟壑区沟道及坡面治理工程的生态安全保障技术与示范</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中国科学院地理科学与资源研究所、西安理工大学、北京师范大学、西北农林科技大学、陕西省土地工程建设集团有限责任公司</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刘彦随、李占斌、张光辉、高建恩、罗林涛、李裕瑞、刘正佳、曹智、王永生、程圣东、刘俊娥、孙增慧、陈宗峰、冯巍仑、张轩畅</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中国土地学会土地资源分会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特大城市转型背景下城镇开发边界划定与管控路径研究</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南京市城市规划编制研究中心、南京师范大学、南京国图信息产业有限公司</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顾余庆、郑晓华、王亚华、沈洁、蒋海宁、储卫东、樊欣、 卢婧、于燕、 王青</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江苏省土地学会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全域土地综合整治综合评价与路径优化研究</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自然资源部国土整治中心、南京大学、南京财经大学</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陈艳林、田玉福、范业婷、李晨、杨晓艳、应苏辰、张琰、罗秀丽、王楠、周寅康</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自然资源部国土整治中心（自然资源部土地科技创新中心）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国土空间“三区三线”划定数字化关键技术研究及应用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自然资源部信息中心、中国国土勘测规划院、北京超图软件股份有限公司</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周俊杰、姚敏、范延平、汪晓帆、李治君、王雪菲、郭一珂、吴孔逸、王熙、闵春平、顾鹏程、刘太光、赵岱虹、赵越、赵瑜</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自然资源部信息中心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社会资本参与生态保护修复关键机制构建与应用研究</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自然资源部国土整治中心、广东省土地开发整治中心、湖北永业行评估咨询有限公司</w:t>
            </w:r>
          </w:p>
        </w:tc>
        <w:tc>
          <w:tcPr>
            <w:tcW w:w="4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吕婧、范彦波、姜哲、黄华坤、高亚楠、潘世炳、赵芳、文云波、刁磊、王儒密、李冀云、冯妙玲、刘小方、杨远光</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自然资源部国土整治中心（自然资源部土地科技创新中心）</w:t>
            </w:r>
          </w:p>
        </w:tc>
      </w:tr>
    </w:tbl>
    <w:p>
      <w:pPr>
        <w:keepNext w:val="0"/>
        <w:keepLines w:val="0"/>
        <w:pageBreakBefore w:val="0"/>
        <w:widowControl w:val="0"/>
        <w:tabs>
          <w:tab w:val="left" w:pos="797"/>
        </w:tabs>
        <w:kinsoku/>
        <w:wordWrap/>
        <w:overflowPunct/>
        <w:topLinePunct w:val="0"/>
        <w:autoSpaceDE/>
        <w:autoSpaceDN/>
        <w:bidi w:val="0"/>
        <w:adjustRightInd/>
        <w:snapToGrid/>
        <w:spacing w:line="700" w:lineRule="exact"/>
        <w:jc w:val="left"/>
        <w:textAlignment w:val="auto"/>
        <w:rPr>
          <w:rFonts w:hint="eastAsia" w:ascii="黑体" w:hAnsi="黑体" w:eastAsia="黑体" w:cs="黑体"/>
          <w:sz w:val="32"/>
          <w:szCs w:val="32"/>
          <w:lang w:val="en-US" w:eastAsia="zh-CN"/>
        </w:rPr>
        <w:sectPr>
          <w:pgSz w:w="16838" w:h="11906" w:orient="landscape"/>
          <w:pgMar w:top="1800" w:right="1440" w:bottom="1800" w:left="1440" w:header="851" w:footer="992" w:gutter="0"/>
          <w:cols w:space="425" w:num="1"/>
          <w:docGrid w:type="lines" w:linePitch="312" w:charSpace="0"/>
        </w:sectPr>
      </w:pPr>
      <w:bookmarkStart w:id="0" w:name="_GoBack"/>
      <w:bookmarkEnd w:id="0"/>
    </w:p>
    <w:p>
      <w:pPr>
        <w:keepNext w:val="0"/>
        <w:keepLines w:val="0"/>
        <w:pageBreakBefore w:val="0"/>
        <w:widowControl w:val="0"/>
        <w:tabs>
          <w:tab w:val="left" w:pos="797"/>
        </w:tabs>
        <w:kinsoku/>
        <w:wordWrap/>
        <w:overflowPunct/>
        <w:topLinePunct w:val="0"/>
        <w:autoSpaceDE/>
        <w:autoSpaceDN/>
        <w:bidi w:val="0"/>
        <w:adjustRightInd/>
        <w:snapToGrid/>
        <w:spacing w:line="700" w:lineRule="exact"/>
        <w:jc w:val="left"/>
        <w:textAlignment w:val="auto"/>
        <w:rPr>
          <w:rFonts w:hint="default" w:ascii="黑体" w:hAnsi="黑体" w:eastAsia="黑体" w:cs="黑体"/>
          <w:sz w:val="32"/>
          <w:szCs w:val="32"/>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wMDkzZTM4NTM3MmY2M2Q3MzlhNjI1NGVkNWI0ZTAifQ=="/>
  </w:docVars>
  <w:rsids>
    <w:rsidRoot w:val="222E1342"/>
    <w:rsid w:val="046751A9"/>
    <w:rsid w:val="108E140A"/>
    <w:rsid w:val="222E1342"/>
    <w:rsid w:val="22A03B5C"/>
    <w:rsid w:val="24DB5972"/>
    <w:rsid w:val="2DED13AA"/>
    <w:rsid w:val="33B61EB0"/>
    <w:rsid w:val="59D91C37"/>
    <w:rsid w:val="5B7E5F88"/>
    <w:rsid w:val="5E6B69F6"/>
    <w:rsid w:val="748233CC"/>
    <w:rsid w:val="7C795E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8615</Words>
  <Characters>8736</Characters>
  <Lines>0</Lines>
  <Paragraphs>0</Paragraphs>
  <TotalTime>120</TotalTime>
  <ScaleCrop>false</ScaleCrop>
  <LinksUpToDate>false</LinksUpToDate>
  <CharactersWithSpaces>8746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2024-06-17T01:45:00Z</dcterms:created>
  <dc:creator>Nicole_95BX</dc:creator>
  <cp:lastModifiedBy>♠️</cp:lastModifiedBy>
  <dcterms:modified xsi:type="dcterms:W3CDTF">2024-06-17T07:36:07Z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8A1795F3028C4D83A06068D0CF27B176_11</vt:lpwstr>
  </property>
</Properties>
</file>