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292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0"/>
        <w:gridCol w:w="1516"/>
        <w:gridCol w:w="1872"/>
        <w:gridCol w:w="1815"/>
        <w:gridCol w:w="3285"/>
        <w:gridCol w:w="3630"/>
      </w:tblGrid>
      <w:tr w14:paraId="43875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2928" w:type="dxa"/>
            <w:gridSpan w:val="6"/>
            <w:tcBorders>
              <w:top w:val="nil"/>
              <w:left w:val="nil"/>
              <w:bottom w:val="nil"/>
              <w:right w:val="nil"/>
            </w:tcBorders>
            <w:shd w:val="clear" w:color="auto" w:fill="auto"/>
            <w:noWrap/>
            <w:vAlign w:val="center"/>
          </w:tcPr>
          <w:p w14:paraId="1C3C2898">
            <w:pPr>
              <w:keepNext w:val="0"/>
              <w:keepLines w:val="0"/>
              <w:widowControl/>
              <w:suppressLineNumbers w:val="0"/>
              <w:jc w:val="left"/>
              <w:textAlignment w:val="center"/>
              <w:rPr>
                <w:rFonts w:hint="eastAsia" w:ascii="宋体" w:hAnsi="宋体" w:eastAsia="宋体" w:cs="宋体"/>
                <w:b/>
                <w:bCs/>
                <w:i w:val="0"/>
                <w:iCs w:val="0"/>
                <w:color w:val="000000"/>
                <w:kern w:val="0"/>
                <w:sz w:val="32"/>
                <w:szCs w:val="32"/>
                <w:u w:val="none"/>
                <w:lang w:val="en-US" w:eastAsia="zh-CN" w:bidi="ar"/>
              </w:rPr>
            </w:pPr>
            <w:r>
              <w:rPr>
                <w:rFonts w:hint="eastAsia" w:ascii="黑体" w:hAnsi="黑体" w:eastAsia="黑体" w:cs="黑体"/>
                <w:b w:val="0"/>
                <w:bCs w:val="0"/>
                <w:i w:val="0"/>
                <w:iCs w:val="0"/>
                <w:color w:val="000000"/>
                <w:kern w:val="0"/>
                <w:sz w:val="32"/>
                <w:szCs w:val="32"/>
                <w:u w:val="none"/>
                <w:lang w:val="en-US" w:eastAsia="zh-CN" w:bidi="ar"/>
              </w:rPr>
              <w:t>附件1</w:t>
            </w:r>
          </w:p>
          <w:p w14:paraId="6416E177">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土地学会评审组科技进步奖候选项目一览表（</w:t>
            </w:r>
            <w:r>
              <w:rPr>
                <w:rFonts w:hint="eastAsia" w:ascii="宋体" w:hAnsi="宋体" w:eastAsia="宋体" w:cs="宋体"/>
                <w:b/>
                <w:bCs/>
                <w:i w:val="0"/>
                <w:iCs w:val="0"/>
                <w:color w:val="000000"/>
                <w:kern w:val="0"/>
                <w:sz w:val="32"/>
                <w:szCs w:val="32"/>
                <w:highlight w:val="none"/>
                <w:u w:val="none"/>
                <w:lang w:val="en-US" w:eastAsia="zh-CN" w:bidi="ar"/>
              </w:rPr>
              <w:t>57</w:t>
            </w:r>
            <w:r>
              <w:rPr>
                <w:rFonts w:hint="eastAsia" w:ascii="宋体" w:hAnsi="宋体" w:eastAsia="宋体" w:cs="宋体"/>
                <w:b/>
                <w:bCs/>
                <w:i w:val="0"/>
                <w:iCs w:val="0"/>
                <w:color w:val="000000"/>
                <w:kern w:val="0"/>
                <w:sz w:val="32"/>
                <w:szCs w:val="32"/>
                <w:u w:val="none"/>
                <w:lang w:val="en-US" w:eastAsia="zh-CN" w:bidi="ar"/>
              </w:rPr>
              <w:t>项）</w:t>
            </w:r>
          </w:p>
          <w:p w14:paraId="1A7268AD">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（按成果编号排序，与排名无关）</w:t>
            </w:r>
          </w:p>
        </w:tc>
      </w:tr>
      <w:tr w14:paraId="1A485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1B09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BD46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成果编号</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6A8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申报成果名称</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F2C9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推荐单位</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9416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完成人</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565C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完成单位</w:t>
            </w:r>
          </w:p>
        </w:tc>
      </w:tr>
      <w:tr w14:paraId="28885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4F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A7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TD2024-JB-001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E7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大区域复杂场景国土利用卫星遥感智能解译关键技术与应用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E42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自然资源部国土卫星遥感应用中心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9E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尤淑撑、甘宇航、刘克、刘力荣、韩旭、刘爱霞、王忠武、杜磊、罗征宇、何芸、张涛、牟兴林、朱明文 、于磊、井昭</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C7D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自然资源部国土卫星遥感应用中心、北京国测星绘信息技术有限公司</w:t>
            </w:r>
          </w:p>
        </w:tc>
      </w:tr>
      <w:tr w14:paraId="00F78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15E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332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TD2024-JB-002</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273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煤矿区土地生态损伤多尺度协同动态监测与智能诊断技术及应用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20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山西省自然资源厅</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67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杨文府、李晶、张合兵、刘湘南、汪雯雯、张小伟、赵艳玲、邓强、吴伶、王世东、张文凯、唐伟、张宇飞、刘美玲、曾玲</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096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山西省煤炭地质物探测绘院有限公司、中国矿业大学（北京）、河南理工大学、中国地质大学（北京）、山西省煤炭地质勘查研究院有限公司</w:t>
            </w:r>
          </w:p>
        </w:tc>
      </w:tr>
      <w:tr w14:paraId="59364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1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BA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TD2024-JB-003</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8FE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国土空间生态保护与修复下全域综合整治理论、技术方法及应用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3A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江苏省土地学会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BE5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冯建喜、蒋海宁、赵娜娜、焦慧芬、石飞、袁哲路、赖明华、卢婧、刘敬财、杨文杰、吕寒、李林、宋双双、杨纪平、吉珍珍</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54D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南京大学、南京市土地整理和集体土地征收管理中心、自然资源部国土整治中心、江苏省土地开发整理中心</w:t>
            </w:r>
          </w:p>
        </w:tc>
      </w:tr>
      <w:tr w14:paraId="1FA6C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EF2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4</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D0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TD2024-JB-004</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FC5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黄土丘陵沟壑区耕地破碎化机理、优化潜力识别、整合技术及应用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B4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陕西省土地学会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99F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冯黎妮、张青峰、何岩岩、童亚文、杨涛、何文佳、雷泓晏、任岗岗、邵龙、李芳林、李能、徐波、李沛、史艳、仇张丽</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A5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陕西地矿区研院有限公司、西北农林科技大学</w:t>
            </w:r>
          </w:p>
        </w:tc>
      </w:tr>
      <w:tr w14:paraId="019EC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B6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5</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60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TD2024-JB-005</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182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交通与土地协同规划智能化平台关键技术及应用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B0F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4F9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马小毅、景国胜、汪振东、周素红、何健、林晓生、刘明敏、张薇、刘洋东、梁耀启</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8C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广州市交通规划研究院有限公司、中山大学、杭州浙诚数据科技有限公司</w:t>
            </w:r>
          </w:p>
        </w:tc>
      </w:tr>
      <w:tr w14:paraId="6BF12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E0A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6</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2E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TD2024-JB-006</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904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自然生态空间用途管制核心理论、关键技术及示范应用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3FF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中国土地学会规划分会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0B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祁帆、吴次芳、袁弘、田春华、张晶、滕龙妹、尤凤、葛倩倩、赵景辉、柴祥君、干牧野、郭艳、邵思宇、潘倩红、常笑</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7E1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中国国土勘测规划院、浙江大学、浙江省国土空间规划研究院</w:t>
            </w:r>
          </w:p>
        </w:tc>
      </w:tr>
      <w:tr w14:paraId="7D8FF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40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7</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394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TD2024-JB-007</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F89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耕地保护评价系统关键技术体系构建及可持续利用布局优化</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FD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辽宁省土地学会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08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钱凤魁、宋戈、吕晓、温礼、王帅、李文博、孙仲秀、姚丽、靳洪武、丁锐、王玉波、高佳、李玉恒、刘蜀涵、刘馨蕊</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62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东北大学、中国国土勘测规划院、沈阳农业大学、辽宁省自然资源事务服务中心</w:t>
            </w:r>
          </w:p>
        </w:tc>
      </w:tr>
      <w:tr w14:paraId="1B4B0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F06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8</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09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TD2024-JB-009</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25E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粮食安全背景下耕地综合生产能力提升技术集成与示范</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1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河南省自然资源学会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74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杨建波、宋艳华、赵华甫、宋富强、王自威、田燕、袁晨光、王国兵、樊鹏、郭丽丽、温锦盼、杨喜会、王磊、杨青伟</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D74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河南省科学院地理研究所、中国地质大学（北京）</w:t>
            </w:r>
          </w:p>
        </w:tc>
      </w:tr>
      <w:tr w14:paraId="1864D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5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9</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A4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TD2024-JB-010</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FD2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粤港澳大湾区城市群综合决策与协同服务平台及应用示范</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73D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A8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徐晓绵、刘敏、程迎轩、史京文、齐志新、俞露、李屹、周洁艺、董振宁、胡应龙</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759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广东省土地调查规划院、中山大学、深圳市城市规划设计研究院股份有限公司、北京高德云图科技有限公司、广东省国土资源技术中心</w:t>
            </w:r>
          </w:p>
        </w:tc>
      </w:tr>
      <w:tr w14:paraId="0CCD1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572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10</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465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TD2024-JB-011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A9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多尺度建设用地节约集约利用状态判别技术创建与应用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053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中国土地学会规划分会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F6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王晓莉、周振举、吴龙峰、刘东亚、邢旭东、柴志春、王忠、李欣哲、谢显军、陈立定</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EA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中国国土勘测规划院、北京大学、中国地质大学（北京）、湖南省国土资源规划院</w:t>
            </w:r>
          </w:p>
        </w:tc>
      </w:tr>
      <w:tr w14:paraId="2B4C2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1D1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11</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8D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TD2024-JB-013</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1D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超大城市地下空间资源调查评价利用关键技术及应用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BA2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上海市规划和自然资源局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D8E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廖远琴、唐杭、王军、王超领、刘婷、安文通、黄鑫磊、史玉金、司永峰、王永、陈波、李晓东、郑燕、王瑞、栾淑丽</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925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上海市自然资源调查利用研究院</w:t>
            </w:r>
          </w:p>
        </w:tc>
      </w:tr>
      <w:tr w14:paraId="69D40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9E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12</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62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TD2024-JB-014</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9D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城镇空间内涝灾害风险评估与韧性调控关键技术及应用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B9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北京土地学会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A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陈彬、何建华、刘耕源、张杨、汤俊卿、刘玲娜、崔立烨</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722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北京师范大学、武汉大学、首都经济贸易大学、北京大学深圳研究生院、北京化工大学、河北省国土空间规划编制研究中心</w:t>
            </w:r>
          </w:p>
        </w:tc>
      </w:tr>
      <w:tr w14:paraId="6F99D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F6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13</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4B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TD2024-JB-015</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FE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全域国土空间治理“一张图”关键技术研发与应用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D80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浙江省土地学会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12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张迪校、张园玉、程开宇、朱敬、刘宇、周能、丁亮、许新宇、李虎、邬雪松、周宝、李晓澜、范芹芹、薛凯竟</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8AE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中国电建集团华东勘测设计研究院有限公司、杭州市规划和自然资源调查监测中心（杭州市地理信息中心）、浙江工业大学</w:t>
            </w:r>
          </w:p>
        </w:tc>
      </w:tr>
      <w:tr w14:paraId="643EC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F1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14</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4C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TD2024-JB-016</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E6D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中国收缩城市空间问题智能测度与规划应对关键技术及应用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77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黑龙江省土地学会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DFF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龙瀛、张远景、吴康、刘艳军、周国磊、王月、鲍海君、佟瑶、田雪娇、郝奇、许雪琳</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8D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清华大学、浙江大学城乡规划设计研究院有限公司、首都经济贸易大学、东北师范大学、中国科学院东北地理与农业生态研究所</w:t>
            </w:r>
          </w:p>
        </w:tc>
      </w:tr>
      <w:tr w14:paraId="74034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7F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15</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62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TD2024-JB-017</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40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重庆山区乡村空间调查-规划-监管一体化关键技术研究</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E57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重庆市自然资源学会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B9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陈华刚、胡渝清、周珉羽、周路合、杨庆媛、曹伟、王亚辉、肖竞、朱自娟、刘燕、王锐、郭欢欢、谢鑫、李爱迪、何汇域</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FF4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重庆市规划和自然资源调查监测院、西南大学、浙大城市学院、重庆大学</w:t>
            </w:r>
          </w:p>
        </w:tc>
      </w:tr>
      <w:tr w14:paraId="2D238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8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16</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4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TD2024-JB-018</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1CA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超大城市存量产业用地“双效提升”优化配置关键技术及应用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EF2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上海市规划和自然资源局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257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范华、朱万明、段浩、张玉鑫、宋唯、雷逢春、刘馨、许伟、杨晓玲、卢方方、 王莉、张海琴、彭茹燕、陈诗艺、 郝文璇</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2D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上海市自然资源调查利用研究院（原上海市地质调查研究院）、中国国土勘测规划院、上海市土地交易事务中心</w:t>
            </w:r>
          </w:p>
        </w:tc>
      </w:tr>
      <w:tr w14:paraId="66289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D38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17</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A89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TD2024-JB-019</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D6B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基于NbS的国土空间生态保护修复规划设计技术及本土化实践</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050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48B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周妍、王金满、陈妍、冯宇、应凌霄、郑杰炳、张丽佳、翟紫含、张成鹏、杨崇曜、周旭、严有龙、苏香燕、高岩</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2B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自然资源部国土整治中心（自然资源部土地科技创新中心）、中国地质大学（北京）、中国科学院生态环境研究中心、重庆地质矿产研究</w:t>
            </w:r>
          </w:p>
        </w:tc>
      </w:tr>
      <w:tr w14:paraId="53BA5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935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18</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5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TD2024-JB-020</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259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长江经济带土地利用转型管控关键技术与应用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F0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中国地质大学（武汉）</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3A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胡守庚、龙花楼、朱繁、陈万旭、童陆亿、卢静、瞿诗进、张绪冰、高梦一、叶逸雯、李江风、卓成刚、杨剩富、吴思、周金瑾</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E6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中国地质大学（武汉）、自然资源部不动产登记中心、中国科学院地理科学与资源研究所</w:t>
            </w:r>
          </w:p>
        </w:tc>
      </w:tr>
      <w:tr w14:paraId="395C6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4FD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19</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A81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TD2024-JB-021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AA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超特大城市多中心空间格局构建的理论、关键技术及应用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D7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中国土地学会规划分会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43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黄大全、宋金平、李琳娜、汪晓帆、刘振、郑龙飞、戴特奇、杜辰、徐勤政、贾艳萍、焦雨菲、薛晓宁、朱世豪、薛宇桐、陈泉秀</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A1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北京师范大学、中国科学院地理科学与资源研究所、北京市城市规划设计研究院、沈阳市规划设计研究院有限公司</w:t>
            </w:r>
          </w:p>
        </w:tc>
      </w:tr>
      <w:tr w14:paraId="28F8D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98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20</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5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TD2024-JB-023</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DE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山东省不动产和自然资源统一确权登记信息平台关键技术研究与应用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70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山东土地学会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90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冯永玉、高洁、史辉、曲衍波、李军、李昕、高瑜、王燕、赵军、薛秀荣、王飞、朱良超、宋辉、高辉、常胜男</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E89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山东省国土空间数据和遥感技术研究院、浪潮软件科技有限公司、浙江臻善科技股份有限公司、山东财经大学</w:t>
            </w:r>
          </w:p>
        </w:tc>
      </w:tr>
      <w:tr w14:paraId="252A7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E73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21</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A7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TD2024-JB-024</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BE1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盐碱地垦造耕地优质耕层快速构建与定向培育技术及示范</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80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山东土地学会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39E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丛海涛、陈为峰、刘晓丽、任延开、吕晓飞、贾玉珍、李青梅、刘天浩、董晓亮、李勇</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9DA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山东省土地发展集团有限公司、山东农业大学、山东省国土空间生态修复中心、北京数慧时空信息技术有限公司</w:t>
            </w:r>
          </w:p>
        </w:tc>
      </w:tr>
      <w:tr w14:paraId="5A05F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DD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22</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EE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TD2024-JB-025</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B78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内蒙古轮作区耕地质量提升关键技术与推广应用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9AC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内蒙古自治区土地学会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D72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胡有林、图木、李寿强、高治国、李耀、晋永芬、王璐、郑翰霄、张春颖、苑杨、刘艳梅、贺龙、李文彪、宋福如、赵娟</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CB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内蒙古自治区农牧业技术推广中心、内蒙古自治区土地学会、河北硅谷肥业有限公司、鄂尔多斯市国土空间规划院、呼伦贝尔市农业技术推广中心、内蒙古中孚明丰农业科技有限公司</w:t>
            </w:r>
          </w:p>
        </w:tc>
      </w:tr>
      <w:tr w14:paraId="1CF1E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F4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23</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1A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TD2024-JB-026</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775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国土调查云平台关键技术与应用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749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中国国土勘测规划院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BBF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李琪、刘晓瑜、肖海、冯文利、宋海荣、张嘉、高莉、吴海平、赵园春、朱国华、曾巍、杨凯、王亚琴、康路、战鹰</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60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中国国土勘测规划院、重庆市规划和自然资源调查监测院、湖南省第二测绘院、中国测绘科学研究院</w:t>
            </w:r>
          </w:p>
        </w:tc>
      </w:tr>
      <w:tr w14:paraId="175A2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4D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24</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C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TD2024-JB-027</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C42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面向人产地深度融合的三维立体自然资源一张图关键技术及应用研究</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E5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江苏省土地学会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66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许丹艳、姜朋辉、王永君、柴勋、黄秋昊、刘向南、李雨晖、张兆敏、张晓琴、贾璐、钟镇涛、高金顶、米洁琼</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806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南京江北新区规划国土发展中心、自然资源部国土空间规划研究中心、南京农业大学、南京大学、南京师范大学、广东国地科技股份有限公司</w:t>
            </w:r>
          </w:p>
        </w:tc>
      </w:tr>
      <w:tr w14:paraId="48A9E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32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25</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D57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TD2024-JB-028</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0A7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面向实施的超大尺度非建设空间规划技术和实践应用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4EC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北京市规划和自然资源委员会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45F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张尔薇、阮智杰、刘海龙、张维、石晓冬、靳京、杨浚、徐润清、陈景、雷爱先、张智杰、蔡晶、魏易芳、王凤娇、孙妍</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CD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北京市城市规划设计研究院、清华大学、北京土地学会</w:t>
            </w:r>
          </w:p>
        </w:tc>
      </w:tr>
      <w:tr w14:paraId="722F0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FD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26</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6AA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TD2024-JB-029</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72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自然资源评价优化关键技术与湖南实践</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46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湖南省自然资源厅</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2E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麻战洪、项广鑫、彭佳捷、张伟娜、朱佩娟、吕焕哲、张林、唐铁、谭勇、易红超</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52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湖南省国土资源规划院、湖南师范大学</w:t>
            </w:r>
          </w:p>
        </w:tc>
      </w:tr>
      <w:tr w14:paraId="32F36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674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27</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07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TD2024-JB-030</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F4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健康城市人居环境理论创新、评估技术与规划应用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96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B64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袁媛、刘晔、黄慧明、姜洪庆、朱江、刘于琪、霍子文、周岱霖、黎均文、陈诺思</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5EC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中山大学、广州市城市规划设计有限公司、华南理工大学、广州市城市规划勘测设计研究院有限公司</w:t>
            </w:r>
          </w:p>
        </w:tc>
      </w:tr>
      <w:tr w14:paraId="0D6D3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0D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28</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C9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TD2024-JB-032</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1E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生态文明建设视角下的国土空间用途管制与智能预警关键技术与实践</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37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28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李咏华、孔凡婕、陈晋音、张波、黎明、章俊屾、许建伟、王小涵、陈梦微、厉华笑、马淇蔚、谢雨婷、章明宇、葛丹东、祁巍锋</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523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浙江大学、自然资源部国土整治中心、生态环境部信息中心、浙江工业大学、浙大启真未来城市科技（杭州）有限公司、浙江大学城乡规划设计研究院有限公司、浙江农林大学</w:t>
            </w:r>
          </w:p>
        </w:tc>
      </w:tr>
      <w:tr w14:paraId="5037A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128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29</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77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TD2024-JB-035</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F2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黄土丘陵沟壑区韧性乡村空间建设的关键技术与集成应用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789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陕西省土地学会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9C5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魏书威、田达睿、卢君君、卫新东、焦菊英、陈恺悦、韦娜、王伟、张天琪、穆芳芳、姜涛 、刘芳芳 、钟果、邹元、张皓佳</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31A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西安建筑科技大学、西北农林科技大学、长安大学、丝路华建（西安）工程设计咨询有限公司</w:t>
            </w:r>
          </w:p>
        </w:tc>
      </w:tr>
      <w:tr w14:paraId="47E6C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F5E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30</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F7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TD2024-JB-037</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2E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面向高质量发展的超大城市共轭生态规划关键技术与应用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173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北京市规划和自然资源委员会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B7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赵丹、黄晓春、曹祺文、孙晓、杨淼、杜吴鹏、张子墨、张佳怡、王雪妍、加雨灵、解晓冉、丛容、郭颖、许冠杰</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72B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北京市城市规划设计研究院、中国人民大学、北京市气候中心、北规院弘都规划建筑设计研究院有限公司</w:t>
            </w:r>
          </w:p>
        </w:tc>
      </w:tr>
      <w:tr w14:paraId="58C6D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EF3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31</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8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TD2024-JB-039</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2F3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全信创省级统建自然资源基础信息平台关键技术与应用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4D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四川省自然资源厅</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9DD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肖鹏飞、冯义从、刘晓琴、曾森、刘利萍、余江韬、毛一飞、李权、范晨、王进、王帆飞、廖晨旭、钱丹、冯涛、刘宇</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A44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四川省自然资源厅信息中心、北京吉威数源信息技术有限公司、北京超图软件股份有限公司、广东国地科技股份有限公司</w:t>
            </w:r>
          </w:p>
        </w:tc>
      </w:tr>
      <w:tr w14:paraId="5E5B4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CCB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32</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E3F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TD2024-JB-040</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889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滨海生态脆弱区高陡边坡土壤植被水文协同修复关键技术及应用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4C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山东土地学会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A5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曹艳玲、康博、彭凯、吴波、朱文峰、范振华、俞良晨、管宏梓、柴轻、刘倩然、高庆、荆路、何强、崔素、徐冰</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97F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山东省地质矿产勘查开发局第一地质大队（山东省第一地质矿产勘查院）、合肥工业大学、东南生态修复有限公司</w:t>
            </w:r>
          </w:p>
        </w:tc>
      </w:tr>
      <w:tr w14:paraId="1AB38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61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33</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CF9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TD2024-JB-041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F6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耕地红线保护科普体系创新与传播实践</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368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中国土地学会科普工作委员会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8D4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张超、郧文聚、汤怀志、黄威、王巍、杨磊、毛志红、陈克、耿竹南、侯崇智、桑玲玲、李超、程远、马瑞、陈畅</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C6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中国土地学会、中国农业大学、中国国土勘测规划院、自然资源部国土整治中心、中国自然资源报社、自然资源部人力资源开发中心、中国地质博物馆</w:t>
            </w:r>
          </w:p>
        </w:tc>
      </w:tr>
      <w:tr w14:paraId="4434D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B7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34</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FDB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TD2024-JB-042</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3C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新时期全域土地综合整治理论技术创新及应用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5D1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D7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田玉福、金晓斌、陈艳林、李晨、范业婷、杨晓艳、应苏辰、张琰、王楠、施晓辉、王威、孟宪素、陈原、景明、赵庆利</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8F6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自然资源部国土整治中心、南京大学</w:t>
            </w:r>
          </w:p>
        </w:tc>
      </w:tr>
      <w:tr w14:paraId="09D2E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23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35</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F1F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TD2024-JB-043</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35B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城市化地区国土空间数智化规划与治理关键技术</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862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清华大学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CBF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田莉、杨滔、林雨铭、来源、林文棋、范晨璟、郑筱津、冯长春、刘宛、于江浩、孙小明、黄安、李洋</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FEA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清华大学、北京清华同衡规划设计研究院有限公司</w:t>
            </w:r>
          </w:p>
        </w:tc>
      </w:tr>
      <w:tr w14:paraId="077AC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B3A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36</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B1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TD2024-JB-044</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139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流域国土空间综合整治关键技术与应用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A56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湖北省自然资源厅</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92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刘文平、梁梦茵、宇振荣、李光、黄宁、叶方霞、曾晨、张艳、陈婕、沈庭乐、黄超、刘云慧、陈帅朋、宋子亮</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7B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华中农业大学、湖北省国土整治中心、自然资源部国土整治中心、湖北省规划设计研究总院有限责任公司、中国农业大学</w:t>
            </w:r>
          </w:p>
        </w:tc>
      </w:tr>
      <w:tr w14:paraId="6A605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E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37</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BE9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TD2024-JB-045</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14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不动产地籍调查技术体系构建与应用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D1B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中国国土勘测规划院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CD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黄亮、曲歌、陈川南、王荣彬、黄志凌、陈贝贝、林瑞瑞、陈红兵、王俊、张露、付丽莉、詹长根、杨伟魏、熊瑞、胡小华</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E0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中国国土勘测规划院、宿迁市不动产登记中心、武汉大学、江苏中天吉奥信息技术股份有限公司、吉林农业大学、宿迁市规划测绘院有限公司</w:t>
            </w:r>
          </w:p>
        </w:tc>
      </w:tr>
      <w:tr w14:paraId="7CBA1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3A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38</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121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TD2024-JB-047</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C3F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长三角地区多尺度综合承载力与国土空间协同优化关键技术及应用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07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上海市土地学会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E67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张群、王莉莉、陈振杰、代兵、夏皓轩、汪燕衍、曹操、叶天羽、丁锶湲、许言、邱思齐、李雪扬、吕姗、饶良伟、朱冬奇</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46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上海市自然资源调查利用研究院、浙江大学、南京大学</w:t>
            </w:r>
          </w:p>
        </w:tc>
      </w:tr>
      <w:tr w14:paraId="57BDC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B11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39</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E0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TD2024-JB-048</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A22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中原地区耕地损毁多维度评价及高效修复技术应用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33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河南省土地学会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A4C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潘元庆、邓炯、李万东、谷志云、王朝明、王新闯、任春太、冯新伟、陈秋计、潘小娜</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CEE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河南省国土空间调查规划院、河南省地质研究院、中国国土勘测规划院、河南省明创环境科技有限公司、河南农业大学、河南理工大学、西安科技大学</w:t>
            </w:r>
          </w:p>
        </w:tc>
      </w:tr>
      <w:tr w14:paraId="32F31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49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40</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52A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TD2024-JB-049</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D9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中越边境广西段土地利用格局与国土安全协同管控技术</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4A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广西土地学会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7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陆汝成、吴彬、张利国、刘少坤、余述琼、潘安兴、林树高、张文主、张伟冰、王鹏程、顾观海、庞晓菲</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5A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南宁师范大学、广西国土资源规划设计集团有限公司</w:t>
            </w:r>
          </w:p>
        </w:tc>
      </w:tr>
      <w:tr w14:paraId="533AA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2DE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41</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B8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TD2024-JB-050</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0E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城镇人地耦合理论、技术方法及应用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E5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江苏省土地学会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9B0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李效顺、胡振琪、刘希朝、程昌秀、渠俊峰、马伟波、张川、 李永峰、常江、覃烨、李鑫、杨俊、张轲、耿艺伟</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52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中国矿业大学、北京师范大学、生态环境部南京环境科学研究所、燕山大学、云南农业大学、中建一局集团第五建筑有限公司</w:t>
            </w:r>
          </w:p>
        </w:tc>
      </w:tr>
      <w:tr w14:paraId="66A10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ACA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42</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39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TD2024-JB-051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C5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额尔齐斯河河源矿区生态修复技术研发与示范</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D60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新疆维吾尔自治区土地学会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E76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徐海量、林涛、徐俏、朱建华、哈提热·乌斯曼、郝哲、张玉昆、郑煜、王雪野、艾沙江·艾力、赵新风、赵建国、刘湘茹、苗志国、阿力米拉·阿力木</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1E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中国科学院新疆生态与地理研究所、新疆维吾尔自治区国土综合整治中心、新疆维吾尔自治区地质环境监测院</w:t>
            </w:r>
          </w:p>
        </w:tc>
      </w:tr>
      <w:tr w14:paraId="4931C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39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43</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E99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TD2024-JB-053</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F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要素耦合与区域异构的耕地资源智能评价关键技术及应用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474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A40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黄华坤、胡月明、谭永忠、钟芳明、黄翠婷、李建华、董卫卫、杨凡、甘丽雅、蔡诗琦、李科强、蒲冰玲、覃云绵、熊雯颖、曹迎迎</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E4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开发整治中心、海南大学、浙江大学、大连理工大学、广州市华南自然资源科学技术研究院、广州爱远土地房地产评估有限公司、广东友元国土信息工程有限公司、四川省函夏锦地科学技术研究院有限公司</w:t>
            </w:r>
          </w:p>
        </w:tc>
      </w:tr>
      <w:tr w14:paraId="456AA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9679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44</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CCAF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TD2024-JB-054</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623E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交通运输用地优化配置理论与方法创新</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DCB0A">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中国自然资源学会资源权益研究分会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E6C8">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张建军、王柯、饶永恒、 王碧玥、付梅臣、张迪、付邦宁、武侠、梁森、陈威</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3190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中国地质大学（北京）、自然资源部信息中心、四川大学、中国自然资源经济研究院、华南农业大学</w:t>
            </w:r>
          </w:p>
        </w:tc>
      </w:tr>
      <w:tr w14:paraId="6D6B3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7199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45</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D01A">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TD2024-JB-056</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E801E">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“双评价”关键技术及国土空间规划应用示范</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ED7DF">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中国国土勘测规划院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267C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贾克敬、张辉、张虹鸥、乐霖泽、徐卫华、顾鹏程、张小桐、李升发、孔令桥、杨楠、黄九明、陈伟莲、赵成双苹、李亚南、李小磊</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303AB">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中国国土勘测规划院、广东省科学院广州地理研究所、中国地质环境监测院、中国科学院生态环境研究中心</w:t>
            </w:r>
          </w:p>
        </w:tc>
      </w:tr>
      <w:tr w14:paraId="762F8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3CA0B">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46</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B4150">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TD2024-JB-057</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9653F">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碳达峰碳中和目标引领下国土空间规划方法与关键技术研究</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1A97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广东省土地学会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1B146">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许险峰、吴婕、陈志敏、萧敬豪、张佶、黄莹、黄鼎曦、聂危萧、刘程、王小兵、费凡、杨超、雷狄、肖菲、王烨</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5FF13">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广州市城市规划勘测设计研究院有限公司、中国科学院广州能源研究所</w:t>
            </w:r>
          </w:p>
        </w:tc>
      </w:tr>
      <w:tr w14:paraId="60441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D332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47</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84699">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TD2024-JB-060</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7F56B">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省域国土空间规划“一张图”实施监督系统关键技术研究与应用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4FFD9">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山东土地学会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A25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吴建廷、王蒙、张耘逸、刘海芹、王萌、魏雅楠、高姗、李晋、赵怡康、殷国栋、侯晓颖、卢晶晶、郝文君、信安秦、张渲晨</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836E4">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山东省国土空间数据和遥感技术研究院、上海数慧系统技术有限公司</w:t>
            </w:r>
          </w:p>
        </w:tc>
      </w:tr>
      <w:tr w14:paraId="6415B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5DD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48</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40B98">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TD2024-JB-061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6152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自然资源资产数智化治理关键技术及应用示范</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A694E">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北京市规划和自然资源委员会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D0E1F">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朱道林、张慎、王秋红、杨红、张磊、牛锐、高扬、张立新、顾进、王健、张倩、戴小平、王景景、彭清宇、王丽洁</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17BA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中国农业大学、北京汇达城数科技发展有限公司、北京市国土空间大数据中心、中国人民大学</w:t>
            </w:r>
          </w:p>
        </w:tc>
      </w:tr>
      <w:tr w14:paraId="3CC75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3D42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49</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891C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TD2024-JB-062</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147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全国自然资源分等定级估价关键技术研究与标准体系建设</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4B41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北京土地学会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0BEE8">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赵松、伍育鹏、冯喆、王军、吴克宁、李晨晨、宋洋、武健伟、张增峰、张延丽</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704B">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中国土地估价师与土地登记代理人协会、中国地质大学（北京）、国家林业和草原局林草调查规划院、中国农业大学</w:t>
            </w:r>
          </w:p>
        </w:tc>
      </w:tr>
      <w:tr w14:paraId="7D36E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F9F0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50</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ADCAB">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TD2024-JB-063</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54DD3">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湖南耕地质量提升关键技术研究与应用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753A3">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湖南省土地学会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84C09">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骆检兰、徐雪生、黄逢秋、王欢欢、凌宏辉、夏学齐、朱丽芬、杨树锋、张子虎、邵军、滕飞、刘显丽、易孜芳、周磊磊、许云海</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F6232">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湖南省地球物理地球化学调查所、中国地质大学（北京）、成都理工大学、湖南省资源环境研究院有限公司</w:t>
            </w:r>
          </w:p>
        </w:tc>
      </w:tr>
      <w:tr w14:paraId="6E441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3D5C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51</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E17FE">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TD2024-JB-064</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3EED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南方石山地区国土空间生态修复关键理论、方法与实践</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EB53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广西土地学会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55EB">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叶宗达、黄玉莉、林志强、吴静、陈耀政、陈元鹏、杨彬彬、韦华周、江凡、唐秀美、黄佳、胡湛波、高振何、莫仁斌、韩振锋</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83254">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广西壮族自治区自然资源生态修复中心、自然资源部国土整治中心、北京市农林科学院信息技术研究中心、广西大学</w:t>
            </w:r>
          </w:p>
        </w:tc>
      </w:tr>
      <w:tr w14:paraId="5015D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04BE8">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52</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A519C">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TD2024-JB-066</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9A58">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空间类专项规划体系构建和数字化管理技术、方法与应用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1049A">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自然资源部国土空间规划研究中心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B6861">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安诣彬、郭兆敏、王朝宇、徐小黎、杨立焜、王伟、吴俣璇、轩源、杨茜、梁家华、磨建功、赵星烁、徐宁、于兰军、李海燕</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1EE01">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自然资源部国土空间规划研究中心、广东省城乡规划设计研究院科技集团股份有限公司、广东省土地调查规划院</w:t>
            </w:r>
          </w:p>
        </w:tc>
      </w:tr>
      <w:tr w14:paraId="78DA3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1F90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53</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F5326">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TD2024-JB-067</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9FFE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浙江省域国土空间数字化治理工具能力体系创新应用研究</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042F1">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浙江省土地学会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6FF26">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黄炎、 张芸、王友富、汤赛、邱新忠、林崇、赵程遥、黄瀚、胡向荣、陈舒燕、孙炳红、徐晓红、陈银珠、蒋思琦、朱照续</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28250">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浙江省自然资源厅信息中心、绍兴市自然资源和规划大数据中心、上海杰狮信息技术有限公司、丰图科技（深圳）有限公司、浙江万维空间信息技术有限公司</w:t>
            </w:r>
          </w:p>
        </w:tc>
      </w:tr>
      <w:tr w14:paraId="2CABE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AF974">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54</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BDBE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TD2024-JB-068</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5E95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基于自然生态的城市群国土空间高效利用关键技术与应用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10173">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中国土地学会规划分会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DD31A">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方创琳、张晓玲、鲍超、张兵、田志强、朱卫红、杜云艳、李广东、马海涛、徐明、王振波、孙思奥、杜林峰、裴福云</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C3776">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中国科学院地理科学与资源研究所、自然资源部国土空间规划研究中心、中国国土勘测规划院、清华大学、延边大学、中节能铁汉生态环境股份有限公司</w:t>
            </w:r>
          </w:p>
        </w:tc>
      </w:tr>
      <w:tr w14:paraId="3E1A9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65C55">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55</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C4304">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TD2024-JB-070</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E64D9">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国土空间用途管制理论与实践创新研究</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F1D2E">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中国地质学会医学地质专业委员会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CEDD6">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龚健、李明、陈宇琛、李荆荆、杨建新、朱江洪、渠丽萍、叶菁、汪樱、高静、刘玉铃、解薇、李云、王玥心、祝铠甲</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BB374">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中国地质大学（武汉）、湖北省空间规划研究院、中国国土勘测规划院</w:t>
            </w:r>
          </w:p>
        </w:tc>
      </w:tr>
      <w:tr w14:paraId="3E358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78672">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56</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A0AA5">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TD2024-JB-071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7245">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可持续智慧化国土空间规划信息平台关键技术研发与应用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978FD">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中国土地学会城市土地分会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1F28A">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郑振华、汪云、付雄武、吴荡、雷媛、沈平、徐剑、郑业晴、龚睿、宋野、陈佩奇、张伟铭、郑金、吴不为、刘森保</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31F56">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武汉市自然资源保护利用中心</w:t>
            </w:r>
          </w:p>
        </w:tc>
      </w:tr>
      <w:tr w14:paraId="38D22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28CD8">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57</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04849">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TD2024-JB-072</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90739">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超大城市交通规划智慧决策支持关键技术及应用</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2BC51">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上海市规划和自然资源局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B9737">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张天然、张逸、李健、杨超、王波、朱春节、叶昕、訾海波、宋少飞、彭继娴、易伟忠、李耀鼎、刘涛、沈海洲、蔡明霞</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E233C">
            <w:pPr>
              <w:keepNext w:val="0"/>
              <w:keepLines w:val="0"/>
              <w:widowControl/>
              <w:suppressLineNumbers w:val="0"/>
              <w:jc w:val="center"/>
              <w:textAlignment w:val="center"/>
              <w:rPr>
                <w:rFonts w:hint="eastAsia" w:ascii="宋体" w:hAnsi="宋体" w:eastAsia="宋体" w:cs="宋体"/>
                <w:i w:val="0"/>
                <w:iCs w:val="0"/>
                <w:color w:val="000000"/>
                <w:kern w:val="0"/>
                <w:sz w:val="19"/>
                <w:szCs w:val="19"/>
                <w:u w:val="none"/>
                <w:lang w:val="en-US" w:eastAsia="zh-CN" w:bidi="ar"/>
              </w:rPr>
            </w:pPr>
            <w:r>
              <w:rPr>
                <w:rFonts w:hint="eastAsia" w:ascii="宋体" w:hAnsi="宋体" w:eastAsia="宋体" w:cs="宋体"/>
                <w:i w:val="0"/>
                <w:iCs w:val="0"/>
                <w:color w:val="000000"/>
                <w:kern w:val="0"/>
                <w:sz w:val="19"/>
                <w:szCs w:val="19"/>
                <w:u w:val="none"/>
                <w:lang w:val="en-US" w:eastAsia="zh-CN" w:bidi="ar"/>
              </w:rPr>
              <w:t>上海市城市规划设计研究院、同济大学</w:t>
            </w:r>
          </w:p>
        </w:tc>
      </w:tr>
    </w:tbl>
    <w:p w14:paraId="02624BE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仿宋_GB2312" w:hAnsi="仿宋_GB2312" w:eastAsia="仿宋_GB2312" w:cs="仿宋_GB2312"/>
          <w:i w:val="0"/>
          <w:iCs w:val="0"/>
          <w:caps w:val="0"/>
          <w:color w:val="000000"/>
          <w:spacing w:val="0"/>
          <w:sz w:val="32"/>
          <w:szCs w:val="32"/>
          <w:shd w:val="clear" w:fill="FFFFFF"/>
        </w:rPr>
        <w:sectPr>
          <w:pgSz w:w="16838" w:h="11906" w:orient="landscape"/>
          <w:pgMar w:top="1800" w:right="1440" w:bottom="1800" w:left="1440" w:header="851" w:footer="992" w:gutter="0"/>
          <w:cols w:space="425" w:num="1"/>
          <w:docGrid w:type="lines" w:linePitch="312" w:charSpace="0"/>
        </w:sectPr>
      </w:pPr>
      <w:bookmarkStart w:id="0" w:name="_GoBack"/>
      <w:bookmarkEnd w:id="0"/>
    </w:p>
    <w:p w14:paraId="2A025F1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default" w:ascii="仿宋_GB2312" w:hAnsi="仿宋_GB2312" w:eastAsia="仿宋_GB2312" w:cs="仿宋_GB2312"/>
          <w:i w:val="0"/>
          <w:iCs w:val="0"/>
          <w:caps w:val="0"/>
          <w:color w:val="000000"/>
          <w:spacing w:val="0"/>
          <w:sz w:val="32"/>
          <w:szCs w:val="32"/>
          <w:shd w:val="clear" w:fill="FFFFFF"/>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4ZWMxMjg2MTg1MTU1NzhhNzliYjZiMTlkY2VhOGEifQ=="/>
  </w:docVars>
  <w:rsids>
    <w:rsidRoot w:val="00000000"/>
    <w:rsid w:val="0118390F"/>
    <w:rsid w:val="02C2017B"/>
    <w:rsid w:val="0F747BDA"/>
    <w:rsid w:val="122F7702"/>
    <w:rsid w:val="14381450"/>
    <w:rsid w:val="17D00B23"/>
    <w:rsid w:val="25CA7B29"/>
    <w:rsid w:val="26E66481"/>
    <w:rsid w:val="2D0125FC"/>
    <w:rsid w:val="316E48E6"/>
    <w:rsid w:val="36443B73"/>
    <w:rsid w:val="36703B69"/>
    <w:rsid w:val="3FB03E4F"/>
    <w:rsid w:val="4BE33462"/>
    <w:rsid w:val="55DD4EEB"/>
    <w:rsid w:val="55FB0125"/>
    <w:rsid w:val="57012AAC"/>
    <w:rsid w:val="59671205"/>
    <w:rsid w:val="59A30CE4"/>
    <w:rsid w:val="59AF2530"/>
    <w:rsid w:val="64172445"/>
    <w:rsid w:val="666D5D9C"/>
    <w:rsid w:val="6FE56C72"/>
    <w:rsid w:val="7AED420E"/>
    <w:rsid w:val="7F8007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457</Words>
  <Characters>503</Characters>
  <Lines>0</Lines>
  <Paragraphs>0</Paragraphs>
  <TotalTime>80</TotalTime>
  <ScaleCrop>false</ScaleCrop>
  <LinksUpToDate>false</LinksUpToDate>
  <CharactersWithSpaces>540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204</dc:creator>
  <cp:lastModifiedBy>♠️</cp:lastModifiedBy>
  <dcterms:modified xsi:type="dcterms:W3CDTF">2025-09-01T03:52:06Z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34886B17EA6D4DB0804BF6EC8CFE7D41_13</vt:lpwstr>
  </property>
  <property fmtid="{D5CDD505-2E9C-101B-9397-08002B2CF9AE}" pid="4" name="KSOTemplateDocerSaveRecord">
    <vt:lpwstr>eyJoZGlkIjoiZGUwMDkzZTM4NTM3MmY2M2Q3MzlhNjI1NGVkNWI0ZTAiLCJ1c2VySWQiOiIyNDIwMzUzODkifQ==</vt:lpwstr>
  </property>
</Properties>
</file>